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B60FD3" w:rsidRDefault="0081741E">
      <w:pPr>
        <w:pStyle w:val="Title"/>
        <w:rPr>
          <w:rFonts w:hint="cs"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  <w:rPr>
          <w:rtl/>
        </w:rPr>
      </w:pPr>
    </w:p>
    <w:p w:rsidR="0081741E" w:rsidRPr="00B60FD3" w:rsidRDefault="0081741E">
      <w:pPr>
        <w:pStyle w:val="Title"/>
      </w:pPr>
    </w:p>
    <w:p w:rsidR="0081741E" w:rsidRPr="00B60FD3" w:rsidRDefault="0081741E">
      <w:pPr>
        <w:pStyle w:val="Title"/>
      </w:pPr>
    </w:p>
    <w:p w:rsidR="0081741E" w:rsidRPr="00B60FD3" w:rsidRDefault="0081741E">
      <w:pPr>
        <w:pStyle w:val="Title"/>
        <w:rPr>
          <w:szCs w:val="28"/>
          <w:rtl/>
        </w:rPr>
      </w:pPr>
    </w:p>
    <w:p w:rsidR="0081741E" w:rsidRPr="00B60FD3" w:rsidRDefault="0081741E">
      <w:pPr>
        <w:pStyle w:val="Title"/>
        <w:rPr>
          <w:szCs w:val="28"/>
          <w:rtl/>
        </w:rPr>
      </w:pPr>
    </w:p>
    <w:p w:rsidR="0081741E" w:rsidRPr="00B60FD3" w:rsidRDefault="0081741E">
      <w:pPr>
        <w:pStyle w:val="Title"/>
        <w:rPr>
          <w:szCs w:val="28"/>
          <w:rtl/>
        </w:rPr>
      </w:pPr>
    </w:p>
    <w:p w:rsidR="0081741E" w:rsidRPr="00B60FD3" w:rsidRDefault="0081741E" w:rsidP="00FF7520">
      <w:pPr>
        <w:pStyle w:val="Title"/>
        <w:rPr>
          <w:b w:val="0"/>
          <w:bCs w:val="0"/>
          <w:sz w:val="24"/>
          <w:szCs w:val="24"/>
          <w:rtl/>
        </w:rPr>
      </w:pPr>
      <w:r w:rsidRPr="00B60FD3">
        <w:rPr>
          <w:rFonts w:hint="eastAsia"/>
          <w:b w:val="0"/>
          <w:bCs w:val="0"/>
          <w:sz w:val="24"/>
          <w:szCs w:val="24"/>
          <w:rtl/>
        </w:rPr>
        <w:t>الفصل</w:t>
      </w:r>
      <w:r w:rsidRPr="00B60FD3">
        <w:rPr>
          <w:b w:val="0"/>
          <w:bCs w:val="0"/>
          <w:sz w:val="24"/>
          <w:szCs w:val="24"/>
          <w:rtl/>
        </w:rPr>
        <w:t xml:space="preserve"> </w:t>
      </w:r>
      <w:r w:rsidR="00FF7520" w:rsidRPr="00B60FD3">
        <w:rPr>
          <w:rFonts w:hint="cs"/>
          <w:b w:val="0"/>
          <w:bCs w:val="0"/>
          <w:sz w:val="24"/>
          <w:szCs w:val="24"/>
          <w:rtl/>
        </w:rPr>
        <w:t>الخامس</w:t>
      </w:r>
      <w:r w:rsidR="00483B76" w:rsidRPr="00B60FD3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81741E" w:rsidRPr="00B60FD3" w:rsidRDefault="0081741E">
      <w:pPr>
        <w:pStyle w:val="Heading7"/>
        <w:jc w:val="left"/>
        <w:rPr>
          <w:sz w:val="32"/>
          <w:rtl/>
        </w:rPr>
      </w:pPr>
    </w:p>
    <w:p w:rsidR="0081741E" w:rsidRPr="00B60FD3" w:rsidRDefault="00DC41F8">
      <w:pPr>
        <w:pStyle w:val="Heading7"/>
        <w:rPr>
          <w:sz w:val="28"/>
          <w:szCs w:val="28"/>
          <w:rtl/>
        </w:rPr>
      </w:pPr>
      <w:r w:rsidRPr="00B60FD3">
        <w:rPr>
          <w:rFonts w:hint="cs"/>
          <w:sz w:val="28"/>
          <w:szCs w:val="28"/>
          <w:rtl/>
        </w:rPr>
        <w:t>الحسابات القومية</w:t>
      </w:r>
    </w:p>
    <w:p w:rsidR="0081741E" w:rsidRPr="00B60FD3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B60FD3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B60FD3" w:rsidRDefault="0081741E">
      <w:pPr>
        <w:jc w:val="center"/>
        <w:rPr>
          <w:rFonts w:cs="Simplified Arabic"/>
          <w:b/>
          <w:bCs/>
          <w:rtl/>
        </w:rPr>
      </w:pPr>
    </w:p>
    <w:p w:rsidR="0081741E" w:rsidRPr="00B60FD3" w:rsidRDefault="0081741E">
      <w:pPr>
        <w:jc w:val="center"/>
        <w:rPr>
          <w:rFonts w:cs="Simplified Arabic"/>
          <w:b/>
          <w:bCs/>
          <w:rtl/>
        </w:rPr>
      </w:pPr>
    </w:p>
    <w:p w:rsidR="0081741E" w:rsidRPr="00B60FD3" w:rsidRDefault="0081741E">
      <w:pPr>
        <w:rPr>
          <w:rFonts w:cs="Simplified Arabic"/>
          <w:b/>
          <w:bCs/>
          <w:rtl/>
        </w:rPr>
      </w:pPr>
    </w:p>
    <w:p w:rsidR="0081741E" w:rsidRPr="00B60FD3" w:rsidRDefault="0081741E">
      <w:pPr>
        <w:rPr>
          <w:rFonts w:cs="Simplified Arabic"/>
          <w:b/>
          <w:bCs/>
          <w:rtl/>
        </w:rPr>
      </w:pPr>
    </w:p>
    <w:p w:rsidR="0081741E" w:rsidRPr="00B60FD3" w:rsidRDefault="0081741E">
      <w:pPr>
        <w:rPr>
          <w:rFonts w:cs="Simplified Arabic"/>
          <w:b/>
          <w:bCs/>
          <w:rtl/>
        </w:rPr>
      </w:pPr>
    </w:p>
    <w:p w:rsidR="0081741E" w:rsidRPr="00B60FD3" w:rsidRDefault="0081741E">
      <w:pPr>
        <w:rPr>
          <w:rFonts w:cs="Simplified Arabic"/>
          <w:b/>
          <w:bCs/>
          <w:rtl/>
        </w:rPr>
      </w:pPr>
    </w:p>
    <w:p w:rsidR="0081741E" w:rsidRPr="00B60FD3" w:rsidRDefault="0081741E">
      <w:pPr>
        <w:rPr>
          <w:rFonts w:cs="Simplified Arabic"/>
          <w:b/>
          <w:bCs/>
          <w:rtl/>
        </w:rPr>
      </w:pPr>
    </w:p>
    <w:p w:rsidR="0081741E" w:rsidRPr="00B60FD3" w:rsidRDefault="0081741E">
      <w:pPr>
        <w:jc w:val="center"/>
        <w:rPr>
          <w:rFonts w:cs="Simplified Arabic"/>
          <w:rtl/>
        </w:rPr>
      </w:pPr>
    </w:p>
    <w:p w:rsidR="0081741E" w:rsidRPr="00B60FD3" w:rsidRDefault="0081741E">
      <w:pPr>
        <w:jc w:val="center"/>
        <w:rPr>
          <w:rFonts w:cs="Simplified Arabic"/>
          <w:rtl/>
        </w:rPr>
      </w:pPr>
    </w:p>
    <w:p w:rsidR="0081741E" w:rsidRPr="00B60FD3" w:rsidRDefault="0081741E">
      <w:pPr>
        <w:jc w:val="center"/>
        <w:rPr>
          <w:rFonts w:cs="Simplified Arabic"/>
          <w:rtl/>
        </w:rPr>
      </w:pPr>
    </w:p>
    <w:p w:rsidR="0081741E" w:rsidRPr="00B60FD3" w:rsidRDefault="0081741E">
      <w:pPr>
        <w:rPr>
          <w:rFonts w:cs="Times New Roman"/>
          <w:rtl/>
        </w:rPr>
      </w:pPr>
    </w:p>
    <w:p w:rsidR="0081741E" w:rsidRPr="00B60FD3" w:rsidRDefault="0081741E">
      <w:pPr>
        <w:pStyle w:val="Header"/>
        <w:tabs>
          <w:tab w:val="left" w:pos="720"/>
        </w:tabs>
        <w:rPr>
          <w:rtl/>
        </w:rPr>
      </w:pPr>
    </w:p>
    <w:p w:rsidR="0081741E" w:rsidRPr="00B60FD3" w:rsidRDefault="0081741E">
      <w:pPr>
        <w:rPr>
          <w:rFonts w:cs="Times New Roman"/>
          <w:rtl/>
        </w:rPr>
      </w:pPr>
    </w:p>
    <w:p w:rsidR="00297C54" w:rsidRPr="00B60FD3" w:rsidRDefault="00297C54" w:rsidP="00297C54">
      <w:pPr>
        <w:jc w:val="lowKashida"/>
        <w:rPr>
          <w:rFonts w:cs="Simplified Arabic"/>
          <w:sz w:val="10"/>
          <w:szCs w:val="10"/>
          <w:rtl/>
        </w:rPr>
      </w:pPr>
    </w:p>
    <w:p w:rsidR="00A54C73" w:rsidRDefault="001B3E4C" w:rsidP="001E0FCF">
      <w:pPr>
        <w:jc w:val="both"/>
        <w:rPr>
          <w:rFonts w:cs="Simplified Arabic"/>
          <w:rtl/>
        </w:rPr>
      </w:pPr>
      <w:r w:rsidRPr="00B60FD3">
        <w:rPr>
          <w:rFonts w:cs="Simplified Arabic"/>
          <w:rtl/>
        </w:rPr>
        <w:br w:type="page"/>
      </w:r>
      <w:r w:rsidRPr="00B60FD3">
        <w:rPr>
          <w:rFonts w:cs="Simplified Arabic"/>
          <w:rtl/>
        </w:rPr>
        <w:lastRenderedPageBreak/>
        <w:br w:type="page"/>
      </w:r>
    </w:p>
    <w:p w:rsidR="00A54C73" w:rsidRPr="00A54C73" w:rsidRDefault="00BE39EB" w:rsidP="00A54C73">
      <w:pPr>
        <w:rPr>
          <w:rFonts w:cs="Simplified Arabic"/>
          <w:b/>
          <w:bCs/>
          <w:noProof w:val="0"/>
          <w:rtl/>
          <w:lang w:eastAsia="ar-SA"/>
        </w:rPr>
      </w:pPr>
      <w:r>
        <w:rPr>
          <w:rFonts w:cs="Simplified Arabic" w:hint="cs"/>
          <w:b/>
          <w:bCs/>
          <w:noProof w:val="0"/>
          <w:rtl/>
          <w:lang w:eastAsia="ar-SA"/>
        </w:rPr>
        <w:lastRenderedPageBreak/>
        <w:t>الحسابات القومية</w:t>
      </w:r>
    </w:p>
    <w:p w:rsidR="000C640D" w:rsidRPr="00B60FD3" w:rsidRDefault="000C640D" w:rsidP="001E0FCF">
      <w:pPr>
        <w:jc w:val="both"/>
        <w:rPr>
          <w:rFonts w:cs="Simplified Arabic"/>
          <w:rtl/>
        </w:rPr>
      </w:pPr>
      <w:r w:rsidRPr="00B60FD3">
        <w:rPr>
          <w:rFonts w:cs="Simplified Arabic" w:hint="cs"/>
          <w:rtl/>
        </w:rPr>
        <w:t xml:space="preserve">اجمالي القيمة المضافة للأنشطة المرصودة والمتفقة مع المعايير الدولية لمنطقة القدس </w:t>
      </w:r>
      <w:r w:rsidRPr="00B60FD3">
        <w:rPr>
          <w:rFonts w:cs="Simplified Arabic"/>
        </w:rPr>
        <w:t>J1</w:t>
      </w:r>
      <w:r w:rsidR="00061658">
        <w:rPr>
          <w:rFonts w:cs="Simplified Arabic" w:hint="cs"/>
          <w:rtl/>
        </w:rPr>
        <w:t xml:space="preserve"> لعام 2012 </w:t>
      </w:r>
      <w:r w:rsidRPr="00B60FD3">
        <w:rPr>
          <w:rFonts w:cs="Simplified Arabic"/>
          <w:rtl/>
        </w:rPr>
        <w:t>بل</w:t>
      </w:r>
      <w:r w:rsidRPr="00B60FD3">
        <w:rPr>
          <w:rFonts w:cs="Simplified Arabic" w:hint="cs"/>
          <w:rtl/>
        </w:rPr>
        <w:t xml:space="preserve">غت </w:t>
      </w:r>
      <w:r w:rsidR="00061658">
        <w:rPr>
          <w:rFonts w:cs="Times New Roman" w:hint="cs"/>
          <w:rtl/>
        </w:rPr>
        <w:t>9</w:t>
      </w:r>
      <w:r w:rsidR="001E0FCF">
        <w:rPr>
          <w:rFonts w:cs="Times New Roman" w:hint="cs"/>
          <w:rtl/>
        </w:rPr>
        <w:t>32</w:t>
      </w:r>
      <w:r w:rsidR="00061658">
        <w:rPr>
          <w:rFonts w:cs="Times New Roman" w:hint="cs"/>
          <w:rtl/>
        </w:rPr>
        <w:t>.</w:t>
      </w:r>
      <w:r w:rsidR="001E0FCF">
        <w:rPr>
          <w:rFonts w:cs="Times New Roman" w:hint="cs"/>
          <w:rtl/>
        </w:rPr>
        <w:t>1</w:t>
      </w:r>
      <w:r w:rsidRPr="00B60FD3">
        <w:rPr>
          <w:rFonts w:cs="Simplified Arabic"/>
          <w:rtl/>
        </w:rPr>
        <w:t xml:space="preserve"> مليون دولار</w:t>
      </w:r>
      <w:r w:rsidRPr="00B60FD3">
        <w:rPr>
          <w:rFonts w:cs="Simplified Arabic" w:hint="cs"/>
          <w:rtl/>
        </w:rPr>
        <w:t xml:space="preserve"> امريكي </w:t>
      </w:r>
      <w:r w:rsidR="00B470EA">
        <w:rPr>
          <w:rFonts w:cs="Simplified Arabic" w:hint="cs"/>
          <w:rtl/>
        </w:rPr>
        <w:t>(</w:t>
      </w:r>
      <w:r w:rsidRPr="00B60FD3">
        <w:rPr>
          <w:rFonts w:cs="Simplified Arabic" w:hint="cs"/>
          <w:rtl/>
        </w:rPr>
        <w:t>بالاسعار الجارية</w:t>
      </w:r>
      <w:r w:rsidR="00B470EA">
        <w:rPr>
          <w:rFonts w:cs="Simplified Arabic" w:hint="cs"/>
          <w:rtl/>
        </w:rPr>
        <w:t>)</w:t>
      </w:r>
      <w:r w:rsidRPr="00B60FD3">
        <w:rPr>
          <w:rFonts w:cs="Simplified Arabic" w:hint="cs"/>
          <w:rtl/>
        </w:rPr>
        <w:t xml:space="preserve"> مقابل </w:t>
      </w:r>
      <w:r w:rsidR="00061658">
        <w:rPr>
          <w:rFonts w:cs="Simplified Arabic" w:hint="cs"/>
          <w:rtl/>
        </w:rPr>
        <w:t>505.3</w:t>
      </w:r>
      <w:r w:rsidRPr="00B60FD3">
        <w:rPr>
          <w:rFonts w:cs="Simplified Arabic"/>
          <w:rtl/>
        </w:rPr>
        <w:t xml:space="preserve"> مليون دولار</w:t>
      </w:r>
      <w:r w:rsidRPr="00B60FD3">
        <w:rPr>
          <w:rFonts w:cs="Simplified Arabic" w:hint="cs"/>
          <w:rtl/>
        </w:rPr>
        <w:t xml:space="preserve"> امريكي للعام 201</w:t>
      </w:r>
      <w:r w:rsidR="00061658">
        <w:rPr>
          <w:rFonts w:cs="Simplified Arabic" w:hint="cs"/>
          <w:rtl/>
        </w:rPr>
        <w:t>1</w:t>
      </w:r>
      <w:r w:rsidRPr="00B60FD3">
        <w:rPr>
          <w:rFonts w:cs="Simplified Arabic" w:hint="cs"/>
          <w:rtl/>
        </w:rPr>
        <w:t>.</w:t>
      </w:r>
    </w:p>
    <w:p w:rsidR="000C640D" w:rsidRPr="00B60FD3" w:rsidRDefault="000C640D" w:rsidP="000C640D">
      <w:pPr>
        <w:jc w:val="center"/>
        <w:rPr>
          <w:rFonts w:cs="Simplified Arabic"/>
          <w:b/>
          <w:bCs/>
          <w:snapToGrid w:val="0"/>
          <w:sz w:val="18"/>
          <w:szCs w:val="18"/>
          <w:rtl/>
        </w:rPr>
      </w:pPr>
    </w:p>
    <w:p w:rsidR="000C640D" w:rsidRPr="005403F4" w:rsidRDefault="000C640D" w:rsidP="00061658">
      <w:pPr>
        <w:jc w:val="center"/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</w:pPr>
      <w:r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>القيمة المضافة في محافظة القدس منطقة (</w:t>
      </w:r>
      <w:r w:rsidRPr="005403F4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5403F4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 لأهم الأنشطة الاقتصادية للأعوام </w:t>
      </w:r>
      <w:r w:rsidR="00061658" w:rsidRPr="005403F4">
        <w:rPr>
          <w:rFonts w:ascii="Simplified Arabic" w:hAnsi="Simplified Arabic" w:cs="Simplified Arabic"/>
          <w:b/>
          <w:bCs/>
          <w:snapToGrid w:val="0"/>
          <w:sz w:val="18"/>
          <w:szCs w:val="18"/>
        </w:rPr>
        <w:t>2010</w:t>
      </w:r>
      <w:r w:rsidR="00061658" w:rsidRPr="005403F4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- 2012 </w:t>
      </w:r>
      <w:r w:rsidRPr="005403F4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>بالأسعار الجارية</w:t>
      </w:r>
    </w:p>
    <w:p w:rsidR="000C640D" w:rsidRPr="00B60FD3" w:rsidRDefault="000C640D" w:rsidP="00B470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Value added in Jerusalem Governorate Area (J1) for </w:t>
      </w:r>
      <w:r w:rsidR="00B470EA">
        <w:rPr>
          <w:rFonts w:ascii="Arial" w:hAnsi="Arial" w:cs="Arial"/>
          <w:b/>
          <w:bCs/>
          <w:snapToGrid w:val="0"/>
          <w:sz w:val="18"/>
          <w:szCs w:val="18"/>
        </w:rPr>
        <w:t>M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ain </w:t>
      </w:r>
      <w:r w:rsidR="00B470EA">
        <w:rPr>
          <w:rFonts w:ascii="Arial" w:hAnsi="Arial" w:cs="Arial"/>
          <w:b/>
          <w:bCs/>
          <w:snapToGrid w:val="0"/>
          <w:sz w:val="18"/>
          <w:szCs w:val="18"/>
        </w:rPr>
        <w:t>E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conomic </w:t>
      </w:r>
      <w:r w:rsidR="00B470EA">
        <w:rPr>
          <w:rFonts w:ascii="Arial" w:hAnsi="Arial" w:cs="Arial"/>
          <w:b/>
          <w:bCs/>
          <w:snapToGrid w:val="0"/>
          <w:sz w:val="18"/>
          <w:szCs w:val="18"/>
        </w:rPr>
        <w:t>A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ctivities for the </w:t>
      </w:r>
      <w:r w:rsidR="00B470EA">
        <w:rPr>
          <w:rFonts w:ascii="Arial" w:hAnsi="Arial" w:cs="Arial"/>
          <w:b/>
          <w:bCs/>
          <w:snapToGrid w:val="0"/>
          <w:sz w:val="18"/>
          <w:szCs w:val="18"/>
        </w:rPr>
        <w:t>Y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ears </w:t>
      </w:r>
      <w:r w:rsidR="00061658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2010</w:t>
      </w:r>
      <w:r w:rsidR="00061658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>201</w:t>
      </w:r>
      <w:r w:rsidR="00061658">
        <w:rPr>
          <w:rFonts w:ascii="Arial" w:hAnsi="Arial" w:cs="Arial"/>
          <w:b/>
          <w:bCs/>
          <w:snapToGrid w:val="0"/>
          <w:sz w:val="18"/>
          <w:szCs w:val="18"/>
        </w:rPr>
        <w:t>2</w:t>
      </w:r>
      <w:r w:rsidRPr="00B60FD3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at </w:t>
      </w:r>
      <w:r w:rsidR="00B470EA">
        <w:rPr>
          <w:rFonts w:ascii="Arial" w:hAnsi="Arial" w:cs="Arial"/>
          <w:b/>
          <w:bCs/>
          <w:snapToGrid w:val="0"/>
          <w:sz w:val="18"/>
          <w:szCs w:val="18"/>
        </w:rPr>
        <w:t>C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 xml:space="preserve">urrent </w:t>
      </w:r>
      <w:r w:rsidR="00B470EA">
        <w:rPr>
          <w:rFonts w:ascii="Arial" w:hAnsi="Arial" w:cs="Arial"/>
          <w:b/>
          <w:bCs/>
          <w:snapToGrid w:val="0"/>
          <w:sz w:val="18"/>
          <w:szCs w:val="18"/>
        </w:rPr>
        <w:t>P</w:t>
      </w:r>
      <w:r w:rsidRPr="00B60FD3">
        <w:rPr>
          <w:rFonts w:ascii="Arial" w:hAnsi="Arial" w:cs="Arial"/>
          <w:b/>
          <w:bCs/>
          <w:snapToGrid w:val="0"/>
          <w:sz w:val="18"/>
          <w:szCs w:val="18"/>
        </w:rPr>
        <w:t>rices</w:t>
      </w:r>
    </w:p>
    <w:p w:rsidR="000C640D" w:rsidRPr="00B60FD3" w:rsidRDefault="000C640D" w:rsidP="000C640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tbl>
      <w:tblPr>
        <w:tblW w:w="5266" w:type="pct"/>
        <w:jc w:val="center"/>
        <w:tblInd w:w="-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086"/>
        <w:gridCol w:w="710"/>
        <w:gridCol w:w="711"/>
        <w:gridCol w:w="711"/>
        <w:gridCol w:w="2608"/>
      </w:tblGrid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Simplified Arabic"/>
                <w:snapToGrid w:val="0"/>
                <w:sz w:val="16"/>
                <w:szCs w:val="16"/>
              </w:rPr>
              <w:t>Value In USD Million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640D" w:rsidRPr="005403F4" w:rsidRDefault="000C640D" w:rsidP="000E4B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640D" w:rsidRPr="005403F4" w:rsidRDefault="000C640D" w:rsidP="000E4B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640D" w:rsidRPr="005403F4" w:rsidRDefault="000C640D" w:rsidP="000E4B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40D" w:rsidRPr="005403F4" w:rsidRDefault="000C640D" w:rsidP="000E4B8C">
            <w:pPr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5403F4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640D" w:rsidRPr="005403F4" w:rsidRDefault="000C640D" w:rsidP="005403F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5403F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061658" w:rsidP="005403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061658" w:rsidP="005403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061658" w:rsidP="005403F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C640D" w:rsidRPr="005403F4" w:rsidRDefault="000C640D" w:rsidP="005403F4">
            <w:pPr>
              <w:jc w:val="center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5403F4"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  <w:t>النشاط  الاقتصادي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Agriculture and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center"/>
          </w:tcPr>
          <w:p w:rsidR="000C640D" w:rsidRPr="005403F4" w:rsidRDefault="00061658" w:rsidP="000E4B8C">
            <w:pPr>
              <w:bidi w:val="0"/>
              <w:ind w:right="8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C640D" w:rsidRPr="005403F4" w:rsidRDefault="000C640D" w:rsidP="000E4B8C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5403F4">
              <w:rPr>
                <w:rFonts w:cs="Simplified Arabic"/>
                <w:snapToGrid w:val="0"/>
                <w:sz w:val="16"/>
                <w:szCs w:val="16"/>
                <w:rtl/>
              </w:rPr>
              <w:t>الزراعة  وصيد الأسماك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Mining,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>manufacturing</w:t>
            </w: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, 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>electricity</w:t>
            </w: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. and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>water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8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117.2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92.6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113.8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C640D" w:rsidRPr="005403F4" w:rsidRDefault="000C640D" w:rsidP="000E4B8C">
            <w:pPr>
              <w:rPr>
                <w:rFonts w:cs="Simplified Arabic"/>
                <w:snapToGrid w:val="0"/>
                <w:sz w:val="16"/>
                <w:szCs w:val="16"/>
              </w:rPr>
            </w:pPr>
            <w:r w:rsidRPr="005403F4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 </w:t>
            </w:r>
            <w:r w:rsidRPr="005403F4">
              <w:rPr>
                <w:rFonts w:cs="Simplified Arabic"/>
                <w:snapToGrid w:val="0"/>
                <w:sz w:val="16"/>
                <w:szCs w:val="16"/>
                <w:rtl/>
              </w:rPr>
              <w:t>الصناعة التحويلية والمياه والكهرباء</w:t>
            </w:r>
          </w:p>
        </w:tc>
      </w:tr>
      <w:tr w:rsidR="000C640D" w:rsidRPr="005403F4" w:rsidTr="000E4B8C">
        <w:trPr>
          <w:cantSplit/>
          <w:trHeight w:val="348"/>
          <w:jc w:val="center"/>
        </w:trPr>
        <w:tc>
          <w:tcPr>
            <w:tcW w:w="197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>Construction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35.5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35</w:t>
            </w:r>
            <w:r w:rsidR="009F7194" w:rsidRPr="005403F4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51.1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C640D" w:rsidRPr="005403F4" w:rsidRDefault="000C640D" w:rsidP="000E4B8C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5403F4">
              <w:rPr>
                <w:rFonts w:cs="Simplified Arabic"/>
                <w:snapToGrid w:val="0"/>
                <w:sz w:val="16"/>
                <w:szCs w:val="16"/>
                <w:rtl/>
              </w:rPr>
              <w:t>الإنشاءات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Wholesale and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>retail trade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416.3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454" w:type="pct"/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143.2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C640D" w:rsidRPr="005403F4" w:rsidRDefault="000C640D" w:rsidP="000E4B8C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5403F4">
              <w:rPr>
                <w:rFonts w:cs="Simplified Arabic"/>
                <w:snapToGrid w:val="0"/>
                <w:sz w:val="16"/>
                <w:szCs w:val="16"/>
                <w:rtl/>
              </w:rPr>
              <w:t>تجارة الجملة والتجزئة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Transport,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storage </w:t>
            </w: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 xml:space="preserve">and </w:t>
            </w:r>
            <w:r w:rsidR="0089133B" w:rsidRPr="005403F4">
              <w:rPr>
                <w:rFonts w:ascii="Arial" w:hAnsi="Arial" w:cs="Arial"/>
                <w:snapToGrid w:val="0"/>
                <w:sz w:val="16"/>
                <w:szCs w:val="16"/>
              </w:rPr>
              <w:t>communications</w:t>
            </w:r>
          </w:p>
        </w:tc>
        <w:tc>
          <w:tcPr>
            <w:tcW w:w="454" w:type="pct"/>
            <w:tcBorders>
              <w:bottom w:val="nil"/>
            </w:tcBorders>
            <w:vAlign w:val="center"/>
          </w:tcPr>
          <w:p w:rsidR="000C640D" w:rsidRPr="005403F4" w:rsidRDefault="009F7194" w:rsidP="009F7194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9</w:t>
            </w:r>
            <w:r w:rsidR="00061658" w:rsidRPr="005403F4">
              <w:rPr>
                <w:rFonts w:ascii="Arial" w:hAnsi="Arial" w:cs="Arial"/>
                <w:sz w:val="16"/>
                <w:szCs w:val="16"/>
              </w:rPr>
              <w:t>.</w:t>
            </w:r>
            <w:r w:rsidRPr="005403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4" w:type="pct"/>
            <w:tcBorders>
              <w:bottom w:val="nil"/>
            </w:tcBorders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454" w:type="pct"/>
            <w:tcBorders>
              <w:bottom w:val="nil"/>
            </w:tcBorders>
            <w:vAlign w:val="center"/>
          </w:tcPr>
          <w:p w:rsidR="000C640D" w:rsidRPr="005403F4" w:rsidRDefault="00061658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C640D" w:rsidRPr="005403F4" w:rsidRDefault="000C640D" w:rsidP="000E4B8C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5403F4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النقل </w:t>
            </w:r>
            <w:r w:rsidRPr="005403F4">
              <w:rPr>
                <w:rFonts w:cs="Simplified Arabic" w:hint="cs"/>
                <w:snapToGrid w:val="0"/>
                <w:sz w:val="16"/>
                <w:szCs w:val="16"/>
                <w:rtl/>
              </w:rPr>
              <w:t>والتخزين والاتصالات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snapToGrid w:val="0"/>
                <w:sz w:val="16"/>
                <w:szCs w:val="16"/>
              </w:rPr>
              <w:t>Services</w:t>
            </w:r>
          </w:p>
        </w:tc>
        <w:tc>
          <w:tcPr>
            <w:tcW w:w="454" w:type="pct"/>
            <w:tcBorders>
              <w:top w:val="nil"/>
              <w:bottom w:val="single" w:sz="4" w:space="0" w:color="auto"/>
            </w:tcBorders>
            <w:vAlign w:val="center"/>
          </w:tcPr>
          <w:p w:rsidR="000C640D" w:rsidRPr="005403F4" w:rsidRDefault="00C724DB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351.9</w:t>
            </w:r>
          </w:p>
        </w:tc>
        <w:tc>
          <w:tcPr>
            <w:tcW w:w="454" w:type="pct"/>
            <w:tcBorders>
              <w:top w:val="nil"/>
              <w:bottom w:val="single" w:sz="4" w:space="0" w:color="auto"/>
            </w:tcBorders>
            <w:vAlign w:val="center"/>
          </w:tcPr>
          <w:p w:rsidR="000C640D" w:rsidRPr="005403F4" w:rsidRDefault="00C724DB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291.3</w:t>
            </w:r>
          </w:p>
        </w:tc>
        <w:tc>
          <w:tcPr>
            <w:tcW w:w="454" w:type="pct"/>
            <w:tcBorders>
              <w:top w:val="nil"/>
              <w:bottom w:val="single" w:sz="4" w:space="0" w:color="auto"/>
            </w:tcBorders>
            <w:vAlign w:val="center"/>
          </w:tcPr>
          <w:p w:rsidR="000C640D" w:rsidRPr="005403F4" w:rsidRDefault="00C724DB" w:rsidP="000E4B8C">
            <w:pPr>
              <w:bidi w:val="0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03F4">
              <w:rPr>
                <w:rFonts w:ascii="Arial" w:hAnsi="Arial" w:cs="Arial"/>
                <w:sz w:val="16"/>
                <w:szCs w:val="16"/>
              </w:rPr>
              <w:t>254.8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C640D" w:rsidRPr="005403F4" w:rsidRDefault="000C640D" w:rsidP="000E4B8C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5403F4">
              <w:rPr>
                <w:rFonts w:cs="Simplified Arabic"/>
                <w:snapToGrid w:val="0"/>
                <w:sz w:val="16"/>
                <w:szCs w:val="16"/>
                <w:rtl/>
              </w:rPr>
              <w:t>الخدمات</w:t>
            </w:r>
          </w:p>
        </w:tc>
      </w:tr>
      <w:tr w:rsidR="000C640D" w:rsidRPr="005403F4" w:rsidTr="000E4B8C">
        <w:trPr>
          <w:cantSplit/>
          <w:trHeight w:val="340"/>
          <w:jc w:val="center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Gross value added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40D" w:rsidRPr="005403F4" w:rsidRDefault="009F7194" w:rsidP="009F7194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932</w:t>
            </w:r>
            <w:r w:rsidR="00C724DB"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640D" w:rsidRPr="005403F4" w:rsidRDefault="00C724DB" w:rsidP="000A4CED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505.3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C724DB" w:rsidP="000A4CED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403F4">
              <w:rPr>
                <w:rFonts w:ascii="Arial" w:hAnsi="Arial" w:cs="Arial"/>
                <w:b/>
                <w:bCs/>
                <w:sz w:val="16"/>
                <w:szCs w:val="16"/>
              </w:rPr>
              <w:t>568.7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0D" w:rsidRPr="005403F4" w:rsidRDefault="000C640D" w:rsidP="000E4B8C">
            <w:pPr>
              <w:ind w:firstLine="125"/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5403F4"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0C640D" w:rsidRPr="00B60FD3" w:rsidRDefault="000C640D" w:rsidP="000C640D">
      <w:pPr>
        <w:jc w:val="both"/>
        <w:rPr>
          <w:rFonts w:cs="Simplified Arabic"/>
        </w:rPr>
      </w:pPr>
    </w:p>
    <w:p w:rsidR="000C640D" w:rsidRPr="005403F4" w:rsidRDefault="000C640D" w:rsidP="00C724DB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لاجمالي القيمة المضافة في محافظة القدس منطقة (</w:t>
      </w:r>
      <w:r w:rsidRPr="005403F4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) حسب النشاط الاقتصادي، </w:t>
      </w:r>
      <w:r w:rsidR="00C724DB"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>2011</w:t>
      </w:r>
      <w:r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>، 20</w:t>
      </w:r>
      <w:r w:rsidR="00C724DB" w:rsidRPr="005403F4">
        <w:rPr>
          <w:rFonts w:ascii="Simplified Arabic" w:hAnsi="Simplified Arabic" w:cs="Simplified Arabic"/>
          <w:b/>
          <w:bCs/>
          <w:sz w:val="18"/>
          <w:szCs w:val="18"/>
          <w:rtl/>
        </w:rPr>
        <w:t>12</w:t>
      </w:r>
    </w:p>
    <w:p w:rsidR="000C640D" w:rsidRPr="00B60FD3" w:rsidRDefault="000C640D" w:rsidP="00C724DB">
      <w:pPr>
        <w:pStyle w:val="Heading3"/>
        <w:bidi w:val="0"/>
        <w:ind w:right="-5"/>
        <w:rPr>
          <w:rFonts w:ascii="Arial" w:hAnsi="Arial" w:cs="Arial"/>
          <w:sz w:val="18"/>
          <w:szCs w:val="18"/>
        </w:rPr>
      </w:pPr>
      <w:r w:rsidRPr="00B60FD3">
        <w:rPr>
          <w:rFonts w:ascii="Arial" w:hAnsi="Arial" w:cs="Arial"/>
          <w:sz w:val="18"/>
          <w:szCs w:val="18"/>
        </w:rPr>
        <w:t xml:space="preserve">Percentage </w:t>
      </w:r>
      <w:r w:rsidR="008155C0">
        <w:rPr>
          <w:rFonts w:ascii="Arial" w:hAnsi="Arial" w:cs="Arial"/>
          <w:sz w:val="18"/>
          <w:szCs w:val="18"/>
        </w:rPr>
        <w:t>Dis</w:t>
      </w:r>
      <w:r w:rsidRPr="00B60FD3">
        <w:rPr>
          <w:rFonts w:ascii="Arial" w:hAnsi="Arial" w:cs="Arial"/>
          <w:sz w:val="18"/>
          <w:szCs w:val="18"/>
        </w:rPr>
        <w:t>tribution of value added in Jerusalem Governorate Area (J1) by Economic Activity 201</w:t>
      </w:r>
      <w:r w:rsidR="00C724DB">
        <w:rPr>
          <w:rFonts w:ascii="Arial" w:hAnsi="Arial" w:cs="Arial" w:hint="cs"/>
          <w:sz w:val="18"/>
          <w:szCs w:val="18"/>
          <w:rtl/>
        </w:rPr>
        <w:t>1</w:t>
      </w:r>
      <w:r w:rsidRPr="00B60FD3">
        <w:rPr>
          <w:rFonts w:ascii="Arial" w:hAnsi="Arial" w:cs="Arial"/>
          <w:sz w:val="18"/>
          <w:szCs w:val="18"/>
        </w:rPr>
        <w:t xml:space="preserve">, </w:t>
      </w:r>
      <w:r w:rsidR="00C724DB">
        <w:rPr>
          <w:rFonts w:ascii="Arial" w:hAnsi="Arial" w:cs="Arial"/>
          <w:sz w:val="18"/>
          <w:szCs w:val="18"/>
        </w:rPr>
        <w:t>2012</w:t>
      </w:r>
    </w:p>
    <w:p w:rsidR="000C640D" w:rsidRPr="00B60FD3" w:rsidRDefault="000C640D" w:rsidP="000C640D">
      <w:pPr>
        <w:bidi w:val="0"/>
        <w:rPr>
          <w:rFonts w:ascii="Arial" w:hAnsi="Arial" w:cs="Arial"/>
          <w:sz w:val="10"/>
          <w:szCs w:val="10"/>
        </w:rPr>
      </w:pPr>
    </w:p>
    <w:p w:rsidR="003F0E68" w:rsidRPr="00B60FD3" w:rsidRDefault="00DF22C0" w:rsidP="000C2899">
      <w:pPr>
        <w:tabs>
          <w:tab w:val="left" w:pos="4252"/>
        </w:tabs>
        <w:rPr>
          <w:b/>
          <w:bCs/>
          <w:rtl/>
        </w:rPr>
      </w:pPr>
      <w:r w:rsidRPr="00B60FD3">
        <w:rPr>
          <w:bdr w:val="single" w:sz="4" w:space="0" w:color="auto"/>
        </w:rPr>
        <w:drawing>
          <wp:inline distT="0" distB="0" distL="0" distR="0">
            <wp:extent cx="4845558" cy="293339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4669D" w:rsidRDefault="00E4669D" w:rsidP="00EB605A">
      <w:pPr>
        <w:ind w:left="-289"/>
        <w:jc w:val="center"/>
        <w:rPr>
          <w:b/>
          <w:bCs/>
          <w:rtl/>
        </w:rPr>
      </w:pPr>
    </w:p>
    <w:p w:rsidR="00A66EA4" w:rsidRDefault="00A66EA4" w:rsidP="00EB605A">
      <w:pPr>
        <w:ind w:left="-289"/>
        <w:jc w:val="center"/>
        <w:rPr>
          <w:b/>
          <w:bCs/>
          <w:rtl/>
        </w:rPr>
      </w:pPr>
    </w:p>
    <w:p w:rsidR="00A66EA4" w:rsidRPr="00B60FD3" w:rsidRDefault="00A66EA4" w:rsidP="00EB605A">
      <w:pPr>
        <w:ind w:left="-289"/>
        <w:jc w:val="center"/>
        <w:rPr>
          <w:b/>
          <w:bCs/>
          <w:rtl/>
        </w:rPr>
      </w:pPr>
    </w:p>
    <w:sectPr w:rsidR="00A66EA4" w:rsidRPr="00B60FD3" w:rsidSect="009E5C4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5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899" w:rsidRDefault="000C2899">
      <w:r>
        <w:separator/>
      </w:r>
    </w:p>
  </w:endnote>
  <w:endnote w:type="continuationSeparator" w:id="0">
    <w:p w:rsidR="000C2899" w:rsidRDefault="000C2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99" w:rsidRDefault="000C289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0C2899" w:rsidRDefault="000C289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99" w:rsidRDefault="000C289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5E0503">
      <w:rPr>
        <w:rStyle w:val="PageNumber"/>
        <w:rFonts w:cs="Times New Roman"/>
        <w:sz w:val="16"/>
        <w:szCs w:val="16"/>
        <w:rtl/>
      </w:rPr>
      <w:t>147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C2899" w:rsidRDefault="000C2899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99" w:rsidRPr="009D2981" w:rsidRDefault="000C2899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>
      <w:rPr>
        <w:rFonts w:cs="Times New Roman"/>
        <w:sz w:val="16"/>
        <w:szCs w:val="16"/>
        <w:rtl/>
      </w:rPr>
      <w:t>145</w:t>
    </w:r>
    <w:r w:rsidRPr="009D2981">
      <w:rPr>
        <w:rFonts w:cs="Times New Roman"/>
        <w:sz w:val="16"/>
        <w:szCs w:val="16"/>
      </w:rPr>
      <w:fldChar w:fldCharType="end"/>
    </w:r>
  </w:p>
  <w:p w:rsidR="000C2899" w:rsidRDefault="000C28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899" w:rsidRDefault="000C2899">
      <w:r>
        <w:separator/>
      </w:r>
    </w:p>
  </w:footnote>
  <w:footnote w:type="continuationSeparator" w:id="0">
    <w:p w:rsidR="000C2899" w:rsidRDefault="000C2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99" w:rsidRDefault="000C2899" w:rsidP="004475CE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الحسابات القومية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99" w:rsidRPr="000C4633" w:rsidRDefault="000C2899" w:rsidP="00BD4354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الحسابات القومية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255C5"/>
    <w:rsid w:val="0002575F"/>
    <w:rsid w:val="00030C7F"/>
    <w:rsid w:val="00046D98"/>
    <w:rsid w:val="00047F22"/>
    <w:rsid w:val="00052494"/>
    <w:rsid w:val="00053782"/>
    <w:rsid w:val="000564E5"/>
    <w:rsid w:val="00057844"/>
    <w:rsid w:val="00061658"/>
    <w:rsid w:val="00063294"/>
    <w:rsid w:val="00063E48"/>
    <w:rsid w:val="00075810"/>
    <w:rsid w:val="00081082"/>
    <w:rsid w:val="00082DE1"/>
    <w:rsid w:val="00084D92"/>
    <w:rsid w:val="00091CEC"/>
    <w:rsid w:val="00093196"/>
    <w:rsid w:val="00093624"/>
    <w:rsid w:val="00095F0A"/>
    <w:rsid w:val="000A4CED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D02CA"/>
    <w:rsid w:val="000D1E58"/>
    <w:rsid w:val="000D1F97"/>
    <w:rsid w:val="000D254B"/>
    <w:rsid w:val="000D621C"/>
    <w:rsid w:val="000D6DB8"/>
    <w:rsid w:val="000E1D69"/>
    <w:rsid w:val="000E4B8C"/>
    <w:rsid w:val="000E51A2"/>
    <w:rsid w:val="000E649D"/>
    <w:rsid w:val="000F34F3"/>
    <w:rsid w:val="000F3C32"/>
    <w:rsid w:val="000F4613"/>
    <w:rsid w:val="001010B3"/>
    <w:rsid w:val="00111238"/>
    <w:rsid w:val="0011387E"/>
    <w:rsid w:val="00134647"/>
    <w:rsid w:val="00140EE7"/>
    <w:rsid w:val="0014318B"/>
    <w:rsid w:val="0015120A"/>
    <w:rsid w:val="0015177E"/>
    <w:rsid w:val="00155E4F"/>
    <w:rsid w:val="00156325"/>
    <w:rsid w:val="00156718"/>
    <w:rsid w:val="00157305"/>
    <w:rsid w:val="00160EAB"/>
    <w:rsid w:val="00162821"/>
    <w:rsid w:val="0017506B"/>
    <w:rsid w:val="00175ABA"/>
    <w:rsid w:val="00183C31"/>
    <w:rsid w:val="00185835"/>
    <w:rsid w:val="00193EA2"/>
    <w:rsid w:val="001944FF"/>
    <w:rsid w:val="0019739F"/>
    <w:rsid w:val="001974F5"/>
    <w:rsid w:val="001A2401"/>
    <w:rsid w:val="001A3144"/>
    <w:rsid w:val="001A5668"/>
    <w:rsid w:val="001A71CC"/>
    <w:rsid w:val="001B3E4C"/>
    <w:rsid w:val="001B5E9A"/>
    <w:rsid w:val="001C48EC"/>
    <w:rsid w:val="001C752C"/>
    <w:rsid w:val="001D2961"/>
    <w:rsid w:val="001D330A"/>
    <w:rsid w:val="001D3784"/>
    <w:rsid w:val="001D69D2"/>
    <w:rsid w:val="001E0FCF"/>
    <w:rsid w:val="001F1520"/>
    <w:rsid w:val="001F4EE6"/>
    <w:rsid w:val="001F6791"/>
    <w:rsid w:val="00200CF5"/>
    <w:rsid w:val="00202625"/>
    <w:rsid w:val="00202642"/>
    <w:rsid w:val="00202CAE"/>
    <w:rsid w:val="00205748"/>
    <w:rsid w:val="00216557"/>
    <w:rsid w:val="00223662"/>
    <w:rsid w:val="00223F27"/>
    <w:rsid w:val="00261B53"/>
    <w:rsid w:val="0027189E"/>
    <w:rsid w:val="0027200D"/>
    <w:rsid w:val="00273090"/>
    <w:rsid w:val="002741AC"/>
    <w:rsid w:val="0027505C"/>
    <w:rsid w:val="0028686D"/>
    <w:rsid w:val="0029278C"/>
    <w:rsid w:val="00297C54"/>
    <w:rsid w:val="002A3E58"/>
    <w:rsid w:val="002A60BD"/>
    <w:rsid w:val="002B029B"/>
    <w:rsid w:val="002B131C"/>
    <w:rsid w:val="002B1B18"/>
    <w:rsid w:val="002B38B2"/>
    <w:rsid w:val="002B79C9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DDD"/>
    <w:rsid w:val="003044F8"/>
    <w:rsid w:val="0030660D"/>
    <w:rsid w:val="00307207"/>
    <w:rsid w:val="003104D9"/>
    <w:rsid w:val="003161B2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5DD5"/>
    <w:rsid w:val="0036219D"/>
    <w:rsid w:val="003637EE"/>
    <w:rsid w:val="00363F35"/>
    <w:rsid w:val="00364AD1"/>
    <w:rsid w:val="00372EF5"/>
    <w:rsid w:val="003741B2"/>
    <w:rsid w:val="0038231A"/>
    <w:rsid w:val="00390F33"/>
    <w:rsid w:val="00392EC5"/>
    <w:rsid w:val="003962CC"/>
    <w:rsid w:val="003964D8"/>
    <w:rsid w:val="00396F65"/>
    <w:rsid w:val="003A7302"/>
    <w:rsid w:val="003B1D09"/>
    <w:rsid w:val="003B5F9F"/>
    <w:rsid w:val="003B785A"/>
    <w:rsid w:val="003C311E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6552"/>
    <w:rsid w:val="004005F6"/>
    <w:rsid w:val="00414BD9"/>
    <w:rsid w:val="00415059"/>
    <w:rsid w:val="004221AB"/>
    <w:rsid w:val="00430986"/>
    <w:rsid w:val="004413EF"/>
    <w:rsid w:val="004440B0"/>
    <w:rsid w:val="004475CE"/>
    <w:rsid w:val="00447D68"/>
    <w:rsid w:val="00461AD4"/>
    <w:rsid w:val="00462197"/>
    <w:rsid w:val="0046341F"/>
    <w:rsid w:val="00465E6D"/>
    <w:rsid w:val="00466594"/>
    <w:rsid w:val="0047040C"/>
    <w:rsid w:val="00470E12"/>
    <w:rsid w:val="004741C0"/>
    <w:rsid w:val="00475F10"/>
    <w:rsid w:val="00481097"/>
    <w:rsid w:val="00483B76"/>
    <w:rsid w:val="0048506B"/>
    <w:rsid w:val="004870D5"/>
    <w:rsid w:val="004975EE"/>
    <w:rsid w:val="004A4612"/>
    <w:rsid w:val="004A64AB"/>
    <w:rsid w:val="004B101F"/>
    <w:rsid w:val="004C2970"/>
    <w:rsid w:val="004C56A8"/>
    <w:rsid w:val="004C78F8"/>
    <w:rsid w:val="004D1458"/>
    <w:rsid w:val="004E423E"/>
    <w:rsid w:val="004F0855"/>
    <w:rsid w:val="004F0A93"/>
    <w:rsid w:val="004F1562"/>
    <w:rsid w:val="005032C4"/>
    <w:rsid w:val="00510E3E"/>
    <w:rsid w:val="00512F54"/>
    <w:rsid w:val="00513D39"/>
    <w:rsid w:val="00527074"/>
    <w:rsid w:val="005307E9"/>
    <w:rsid w:val="00537971"/>
    <w:rsid w:val="00540154"/>
    <w:rsid w:val="005403F4"/>
    <w:rsid w:val="00542F04"/>
    <w:rsid w:val="0054792B"/>
    <w:rsid w:val="005546B5"/>
    <w:rsid w:val="00556C5A"/>
    <w:rsid w:val="00570C16"/>
    <w:rsid w:val="0057220A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B291D"/>
    <w:rsid w:val="005B52E8"/>
    <w:rsid w:val="005B6D8F"/>
    <w:rsid w:val="005C03F1"/>
    <w:rsid w:val="005E0503"/>
    <w:rsid w:val="005E0D3D"/>
    <w:rsid w:val="00602194"/>
    <w:rsid w:val="0061129C"/>
    <w:rsid w:val="00614B53"/>
    <w:rsid w:val="0061623C"/>
    <w:rsid w:val="006219B8"/>
    <w:rsid w:val="00621E99"/>
    <w:rsid w:val="0063468F"/>
    <w:rsid w:val="00635B36"/>
    <w:rsid w:val="00635DA1"/>
    <w:rsid w:val="00637026"/>
    <w:rsid w:val="00644095"/>
    <w:rsid w:val="00646AE4"/>
    <w:rsid w:val="00651E41"/>
    <w:rsid w:val="00661AAF"/>
    <w:rsid w:val="00662CB1"/>
    <w:rsid w:val="00670CA3"/>
    <w:rsid w:val="00671206"/>
    <w:rsid w:val="00680D22"/>
    <w:rsid w:val="00687BF3"/>
    <w:rsid w:val="006921D4"/>
    <w:rsid w:val="006951E4"/>
    <w:rsid w:val="006B0DFD"/>
    <w:rsid w:val="006B26FC"/>
    <w:rsid w:val="006C4971"/>
    <w:rsid w:val="006C587E"/>
    <w:rsid w:val="006C6CFF"/>
    <w:rsid w:val="006D21AB"/>
    <w:rsid w:val="006D3677"/>
    <w:rsid w:val="006D6E3D"/>
    <w:rsid w:val="006E0F25"/>
    <w:rsid w:val="006E7177"/>
    <w:rsid w:val="006F7E6D"/>
    <w:rsid w:val="00705180"/>
    <w:rsid w:val="00712984"/>
    <w:rsid w:val="0071450B"/>
    <w:rsid w:val="00716037"/>
    <w:rsid w:val="00716F29"/>
    <w:rsid w:val="00720E7E"/>
    <w:rsid w:val="00721DE5"/>
    <w:rsid w:val="00730F12"/>
    <w:rsid w:val="00742579"/>
    <w:rsid w:val="00743C08"/>
    <w:rsid w:val="00766565"/>
    <w:rsid w:val="00770183"/>
    <w:rsid w:val="00775F8C"/>
    <w:rsid w:val="007873F5"/>
    <w:rsid w:val="00787878"/>
    <w:rsid w:val="0079225F"/>
    <w:rsid w:val="00794240"/>
    <w:rsid w:val="00797373"/>
    <w:rsid w:val="007A01B7"/>
    <w:rsid w:val="007A570D"/>
    <w:rsid w:val="007A6FBC"/>
    <w:rsid w:val="007A749E"/>
    <w:rsid w:val="007B014E"/>
    <w:rsid w:val="007B14DF"/>
    <w:rsid w:val="007B7C42"/>
    <w:rsid w:val="007D1066"/>
    <w:rsid w:val="007D1478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10580"/>
    <w:rsid w:val="00814278"/>
    <w:rsid w:val="008155C0"/>
    <w:rsid w:val="0081741E"/>
    <w:rsid w:val="00817ABB"/>
    <w:rsid w:val="00831520"/>
    <w:rsid w:val="00831B7F"/>
    <w:rsid w:val="00832EB3"/>
    <w:rsid w:val="00840216"/>
    <w:rsid w:val="008418D9"/>
    <w:rsid w:val="008440CF"/>
    <w:rsid w:val="00847B79"/>
    <w:rsid w:val="00855DD8"/>
    <w:rsid w:val="00860408"/>
    <w:rsid w:val="00873542"/>
    <w:rsid w:val="00874240"/>
    <w:rsid w:val="0087460E"/>
    <w:rsid w:val="00875F5E"/>
    <w:rsid w:val="0087797D"/>
    <w:rsid w:val="008805AC"/>
    <w:rsid w:val="008805C4"/>
    <w:rsid w:val="00881844"/>
    <w:rsid w:val="0089133B"/>
    <w:rsid w:val="00894D35"/>
    <w:rsid w:val="00894E31"/>
    <w:rsid w:val="008A1F37"/>
    <w:rsid w:val="008A211C"/>
    <w:rsid w:val="008B7A02"/>
    <w:rsid w:val="008C1C8D"/>
    <w:rsid w:val="008C30E7"/>
    <w:rsid w:val="008C4461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33D9"/>
    <w:rsid w:val="009332F2"/>
    <w:rsid w:val="00940B28"/>
    <w:rsid w:val="00941DAF"/>
    <w:rsid w:val="009440C9"/>
    <w:rsid w:val="00955C11"/>
    <w:rsid w:val="0097711C"/>
    <w:rsid w:val="00980D68"/>
    <w:rsid w:val="009839CB"/>
    <w:rsid w:val="0098475D"/>
    <w:rsid w:val="00985AC6"/>
    <w:rsid w:val="00991C99"/>
    <w:rsid w:val="009965AF"/>
    <w:rsid w:val="009A522E"/>
    <w:rsid w:val="009A6671"/>
    <w:rsid w:val="009B13EA"/>
    <w:rsid w:val="009B2EE1"/>
    <w:rsid w:val="009C0E5C"/>
    <w:rsid w:val="009C45C1"/>
    <w:rsid w:val="009D2981"/>
    <w:rsid w:val="009D2FD2"/>
    <w:rsid w:val="009D40CD"/>
    <w:rsid w:val="009D4EDB"/>
    <w:rsid w:val="009D7441"/>
    <w:rsid w:val="009E0641"/>
    <w:rsid w:val="009E2944"/>
    <w:rsid w:val="009E34ED"/>
    <w:rsid w:val="009E5C4C"/>
    <w:rsid w:val="009E79B2"/>
    <w:rsid w:val="009F51C7"/>
    <w:rsid w:val="009F6EAF"/>
    <w:rsid w:val="009F704F"/>
    <w:rsid w:val="009F7194"/>
    <w:rsid w:val="00A0254B"/>
    <w:rsid w:val="00A07C2C"/>
    <w:rsid w:val="00A17479"/>
    <w:rsid w:val="00A17547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BF1"/>
    <w:rsid w:val="00A66A8D"/>
    <w:rsid w:val="00A66EA4"/>
    <w:rsid w:val="00A74583"/>
    <w:rsid w:val="00A7595D"/>
    <w:rsid w:val="00A83AC9"/>
    <w:rsid w:val="00A8544C"/>
    <w:rsid w:val="00A93749"/>
    <w:rsid w:val="00A95385"/>
    <w:rsid w:val="00A95844"/>
    <w:rsid w:val="00AB276F"/>
    <w:rsid w:val="00AB3E9C"/>
    <w:rsid w:val="00AB5701"/>
    <w:rsid w:val="00AB77A1"/>
    <w:rsid w:val="00AC3EA0"/>
    <w:rsid w:val="00AE00D1"/>
    <w:rsid w:val="00AE7E50"/>
    <w:rsid w:val="00AF3280"/>
    <w:rsid w:val="00AF5156"/>
    <w:rsid w:val="00AF5D17"/>
    <w:rsid w:val="00B0406F"/>
    <w:rsid w:val="00B078AF"/>
    <w:rsid w:val="00B16149"/>
    <w:rsid w:val="00B27128"/>
    <w:rsid w:val="00B277A3"/>
    <w:rsid w:val="00B37BA4"/>
    <w:rsid w:val="00B470EA"/>
    <w:rsid w:val="00B5424F"/>
    <w:rsid w:val="00B60FD3"/>
    <w:rsid w:val="00B65CD7"/>
    <w:rsid w:val="00B66897"/>
    <w:rsid w:val="00B67160"/>
    <w:rsid w:val="00B701CE"/>
    <w:rsid w:val="00B709E2"/>
    <w:rsid w:val="00B70FDD"/>
    <w:rsid w:val="00B71F8B"/>
    <w:rsid w:val="00B72425"/>
    <w:rsid w:val="00B85D34"/>
    <w:rsid w:val="00BA0027"/>
    <w:rsid w:val="00BA56B1"/>
    <w:rsid w:val="00BB761D"/>
    <w:rsid w:val="00BC2EED"/>
    <w:rsid w:val="00BC58AA"/>
    <w:rsid w:val="00BC69F5"/>
    <w:rsid w:val="00BD15CE"/>
    <w:rsid w:val="00BD4354"/>
    <w:rsid w:val="00BD5F4D"/>
    <w:rsid w:val="00BE0DC4"/>
    <w:rsid w:val="00BE39EB"/>
    <w:rsid w:val="00BE583C"/>
    <w:rsid w:val="00BE6404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27391"/>
    <w:rsid w:val="00C303DA"/>
    <w:rsid w:val="00C309D0"/>
    <w:rsid w:val="00C3100B"/>
    <w:rsid w:val="00C3287C"/>
    <w:rsid w:val="00C32E61"/>
    <w:rsid w:val="00C41240"/>
    <w:rsid w:val="00C436AE"/>
    <w:rsid w:val="00C442D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937F7"/>
    <w:rsid w:val="00CA0990"/>
    <w:rsid w:val="00CA1E4A"/>
    <w:rsid w:val="00CA2080"/>
    <w:rsid w:val="00CA24F4"/>
    <w:rsid w:val="00CA46B2"/>
    <w:rsid w:val="00CA539F"/>
    <w:rsid w:val="00CC04A9"/>
    <w:rsid w:val="00CD1C73"/>
    <w:rsid w:val="00CD2981"/>
    <w:rsid w:val="00CE0B8B"/>
    <w:rsid w:val="00CE56F3"/>
    <w:rsid w:val="00CE5B83"/>
    <w:rsid w:val="00CF4056"/>
    <w:rsid w:val="00D05453"/>
    <w:rsid w:val="00D06BD2"/>
    <w:rsid w:val="00D10A21"/>
    <w:rsid w:val="00D1261F"/>
    <w:rsid w:val="00D137D6"/>
    <w:rsid w:val="00D22F54"/>
    <w:rsid w:val="00D237EC"/>
    <w:rsid w:val="00D24E91"/>
    <w:rsid w:val="00D34430"/>
    <w:rsid w:val="00D36236"/>
    <w:rsid w:val="00D50A5C"/>
    <w:rsid w:val="00D542FD"/>
    <w:rsid w:val="00D60A31"/>
    <w:rsid w:val="00D72F2E"/>
    <w:rsid w:val="00D77A74"/>
    <w:rsid w:val="00D8518E"/>
    <w:rsid w:val="00D871C8"/>
    <w:rsid w:val="00D91524"/>
    <w:rsid w:val="00DA6BBA"/>
    <w:rsid w:val="00DA73A1"/>
    <w:rsid w:val="00DA7A77"/>
    <w:rsid w:val="00DB7125"/>
    <w:rsid w:val="00DC144C"/>
    <w:rsid w:val="00DC41F8"/>
    <w:rsid w:val="00DD548B"/>
    <w:rsid w:val="00DD5B70"/>
    <w:rsid w:val="00DE0DD2"/>
    <w:rsid w:val="00DE58E8"/>
    <w:rsid w:val="00DF2025"/>
    <w:rsid w:val="00DF22C0"/>
    <w:rsid w:val="00DF4718"/>
    <w:rsid w:val="00DF5A41"/>
    <w:rsid w:val="00E00BA1"/>
    <w:rsid w:val="00E02A64"/>
    <w:rsid w:val="00E031F7"/>
    <w:rsid w:val="00E03FCC"/>
    <w:rsid w:val="00E10BAA"/>
    <w:rsid w:val="00E14D2C"/>
    <w:rsid w:val="00E14F82"/>
    <w:rsid w:val="00E20903"/>
    <w:rsid w:val="00E21095"/>
    <w:rsid w:val="00E24A29"/>
    <w:rsid w:val="00E3222F"/>
    <w:rsid w:val="00E37FF5"/>
    <w:rsid w:val="00E4558D"/>
    <w:rsid w:val="00E4669D"/>
    <w:rsid w:val="00E4774C"/>
    <w:rsid w:val="00E477C7"/>
    <w:rsid w:val="00E53257"/>
    <w:rsid w:val="00E54BFD"/>
    <w:rsid w:val="00E55948"/>
    <w:rsid w:val="00E570A6"/>
    <w:rsid w:val="00E60E4F"/>
    <w:rsid w:val="00E61444"/>
    <w:rsid w:val="00E620F7"/>
    <w:rsid w:val="00E6354F"/>
    <w:rsid w:val="00E74232"/>
    <w:rsid w:val="00E83551"/>
    <w:rsid w:val="00E83865"/>
    <w:rsid w:val="00E843B6"/>
    <w:rsid w:val="00E85538"/>
    <w:rsid w:val="00E8599D"/>
    <w:rsid w:val="00EB03CD"/>
    <w:rsid w:val="00EB050D"/>
    <w:rsid w:val="00EB12A2"/>
    <w:rsid w:val="00EB2C6A"/>
    <w:rsid w:val="00EB3FA5"/>
    <w:rsid w:val="00EB605A"/>
    <w:rsid w:val="00EC2505"/>
    <w:rsid w:val="00EC6752"/>
    <w:rsid w:val="00EC74C7"/>
    <w:rsid w:val="00ED4BA2"/>
    <w:rsid w:val="00EE0219"/>
    <w:rsid w:val="00EE5544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35CE0"/>
    <w:rsid w:val="00F3630F"/>
    <w:rsid w:val="00F453AB"/>
    <w:rsid w:val="00F5794A"/>
    <w:rsid w:val="00F60477"/>
    <w:rsid w:val="00F60A91"/>
    <w:rsid w:val="00F618D6"/>
    <w:rsid w:val="00F63652"/>
    <w:rsid w:val="00F74DFD"/>
    <w:rsid w:val="00F75F80"/>
    <w:rsid w:val="00F806B2"/>
    <w:rsid w:val="00F81BDB"/>
    <w:rsid w:val="00F81EE6"/>
    <w:rsid w:val="00F873EF"/>
    <w:rsid w:val="00FA25D6"/>
    <w:rsid w:val="00FB0DC7"/>
    <w:rsid w:val="00FB398D"/>
    <w:rsid w:val="00FB495A"/>
    <w:rsid w:val="00FC0FCB"/>
    <w:rsid w:val="00FC694A"/>
    <w:rsid w:val="00FE1D03"/>
    <w:rsid w:val="00FE2390"/>
    <w:rsid w:val="00FE2826"/>
    <w:rsid w:val="00FE3DAB"/>
    <w:rsid w:val="00FE454A"/>
    <w:rsid w:val="00FE4C19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7.9451117910465621E-2"/>
          <c:y val="5.3877385109075505E-2"/>
          <c:w val="0.90432639543268289"/>
          <c:h val="0.5690389463403325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99FF"/>
            </a:solidFill>
            <a:ln w="1268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977650455799892E-3"/>
                  <c:y val="0"/>
                </c:manualLayout>
              </c:layout>
              <c:showVal val="1"/>
            </c:dLbl>
            <c:showVal val="1"/>
          </c:dLbls>
          <c:cat>
            <c:strRef>
              <c:f>Sheet1!$B$1:$G$1</c:f>
              <c:strCache>
                <c:ptCount val="6"/>
                <c:pt idx="0">
                  <c:v>تجارة الجملة والتجزئة
 Wholesales and Retail Trade </c:v>
                </c:pt>
                <c:pt idx="1">
                  <c:v>الخدمات 
 Services  </c:v>
                </c:pt>
                <c:pt idx="2">
                  <c:v>    الصناعة التحويلية والمياه والكهرباء
  Mining manufacturing,  Water and Electricity  </c:v>
                </c:pt>
                <c:pt idx="3">
                  <c:v> الانشاءات
 Construction  </c:v>
                </c:pt>
                <c:pt idx="4">
                  <c:v>الزراعة  وصيد الاسماك
 Agricalture and Fishing</c:v>
                </c:pt>
                <c:pt idx="5">
                  <c:v> النقل والتخزين والاتصالات
 Transportation, Storage and Communication 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16.100000000000001</c:v>
                </c:pt>
                <c:pt idx="1">
                  <c:v>57.7</c:v>
                </c:pt>
                <c:pt idx="2">
                  <c:v>18.3</c:v>
                </c:pt>
                <c:pt idx="3">
                  <c:v>6.9</c:v>
                </c:pt>
                <c:pt idx="4">
                  <c:v>0.3</c:v>
                </c:pt>
                <c:pt idx="5">
                  <c:v>0.7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3366"/>
            </a:solidFill>
            <a:ln w="12685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2.4944126139499732E-2"/>
                  <c:y val="-3.9686207219598728E-17"/>
                </c:manualLayout>
              </c:layout>
              <c:showVal val="1"/>
            </c:dLbl>
            <c:showVal val="1"/>
          </c:dLbls>
          <c:cat>
            <c:strRef>
              <c:f>Sheet1!$B$1:$G$1</c:f>
              <c:strCache>
                <c:ptCount val="6"/>
                <c:pt idx="0">
                  <c:v>تجارة الجملة والتجزئة
 Wholesales and Retail Trade </c:v>
                </c:pt>
                <c:pt idx="1">
                  <c:v>الخدمات 
 Services  </c:v>
                </c:pt>
                <c:pt idx="2">
                  <c:v>    الصناعة التحويلية والمياه والكهرباء
  Mining manufacturing,  Water and Electricity  </c:v>
                </c:pt>
                <c:pt idx="3">
                  <c:v> الانشاءات
 Construction  </c:v>
                </c:pt>
                <c:pt idx="4">
                  <c:v>الزراعة  وصيد الاسماك
 Agricalture and Fishing</c:v>
                </c:pt>
                <c:pt idx="5">
                  <c:v> النقل والتخزين والاتصالات
 Transportation, Storage and Communication 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45.1</c:v>
                </c:pt>
                <c:pt idx="1">
                  <c:v>38.1</c:v>
                </c:pt>
                <c:pt idx="2">
                  <c:v>12.7</c:v>
                </c:pt>
                <c:pt idx="3">
                  <c:v>3.8</c:v>
                </c:pt>
                <c:pt idx="4">
                  <c:v>0.2</c:v>
                </c:pt>
                <c:pt idx="5">
                  <c:v>0.1</c:v>
                </c:pt>
              </c:numCache>
            </c:numRef>
          </c:val>
        </c:ser>
        <c:dLbls>
          <c:showVal val="1"/>
        </c:dLbls>
        <c:axId val="90415104"/>
        <c:axId val="90417024"/>
      </c:barChart>
      <c:catAx>
        <c:axId val="904151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النشاط الاقتصادي </a:t>
                </a:r>
                <a:r>
                  <a:rPr lang="en-US" b="1"/>
                  <a:t>Economic Activity</a:t>
                </a:r>
              </a:p>
            </c:rich>
          </c:tx>
          <c:layout>
            <c:manualLayout>
              <c:xMode val="edge"/>
              <c:yMode val="edge"/>
              <c:x val="0.35236292703544153"/>
              <c:y val="0.92264560347310876"/>
            </c:manualLayout>
          </c:layout>
          <c:spPr>
            <a:noFill/>
            <a:ln w="25369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0417024"/>
        <c:crosses val="autoZero"/>
        <c:auto val="1"/>
        <c:lblAlgn val="ctr"/>
        <c:lblOffset val="100"/>
        <c:tickLblSkip val="1"/>
        <c:tickMarkSkip val="1"/>
      </c:catAx>
      <c:valAx>
        <c:axId val="90417024"/>
        <c:scaling>
          <c:orientation val="minMax"/>
          <c:max val="6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النسبة  </a:t>
                </a:r>
                <a:r>
                  <a:rPr lang="en-US" b="1"/>
                  <a:t>Percentage</a:t>
                </a:r>
              </a:p>
            </c:rich>
          </c:tx>
          <c:layout>
            <c:manualLayout>
              <c:xMode val="edge"/>
              <c:yMode val="edge"/>
              <c:x val="1.1317581999843978E-3"/>
              <c:y val="0.20304220877174742"/>
            </c:manualLayout>
          </c:layout>
          <c:spPr>
            <a:noFill/>
            <a:ln w="25369">
              <a:noFill/>
            </a:ln>
          </c:spPr>
        </c:title>
        <c:numFmt formatCode="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0415104"/>
        <c:crosses val="autoZero"/>
        <c:crossBetween val="between"/>
      </c:valAx>
      <c:spPr>
        <a:noFill/>
        <a:ln w="25369">
          <a:noFill/>
        </a:ln>
      </c:spPr>
    </c:plotArea>
    <c:legend>
      <c:legendPos val="r"/>
      <c:layout>
        <c:manualLayout>
          <c:xMode val="edge"/>
          <c:yMode val="edge"/>
          <c:x val="0.75387596899224807"/>
          <c:y val="4.0498442367601313E-2"/>
          <c:w val="0.16085271317829491"/>
          <c:h val="7.7881619937695476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69C8-70DC-461B-9DAC-919B2CEDB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174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maen</cp:lastModifiedBy>
  <cp:revision>23</cp:revision>
  <cp:lastPrinted>2014-06-09T08:15:00Z</cp:lastPrinted>
  <dcterms:created xsi:type="dcterms:W3CDTF">2014-05-06T10:50:00Z</dcterms:created>
  <dcterms:modified xsi:type="dcterms:W3CDTF">2014-06-09T08:18:00Z</dcterms:modified>
</cp:coreProperties>
</file>